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D369A" w14:textId="77777777" w:rsidR="009721FE" w:rsidRDefault="00D82B0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21548A70" w14:textId="77777777" w:rsidR="009721FE" w:rsidRDefault="00D82B0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CENTRO DE CIÊNCIAS TECNOLÓGICAS - JOINVILLE</w:t>
      </w:r>
    </w:p>
    <w:p w14:paraId="434FB205" w14:textId="77777777" w:rsidR="009721FE" w:rsidRDefault="00D82B05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5B68B6FC" w14:textId="72784503" w:rsidR="009000F5" w:rsidRPr="009000F5" w:rsidRDefault="009000F5" w:rsidP="009000F5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000F5">
        <w:rPr>
          <w:rFonts w:ascii="Arial" w:hAnsi="Arial"/>
          <w:bCs/>
          <w:color w:val="000000"/>
          <w:sz w:val="16"/>
          <w:szCs w:val="16"/>
        </w:rPr>
        <w:t xml:space="preserve">Pregão Eletrônico nº 1020/2024 - menor preço por Lote. Objeto: AQUISIÇÃO DE MATERIAL ELÉTRICO PARA A UDESC. Início da entrega de propostas: às 08:00 horas do dia 05/09/2024. Fim da entrega de propostas: às 14:00 horas do dia 19/09/2024. Abertura da sessão: a partir das 14:00 horas do dia 19/09/2024. Início da disputa: a partir das 14:15 horas do dia 19/09/2024. O Edital e seus anexos estão disponíveis no site udesc.br/cct. Informações sobre o edital serão prestadas através do e-mail clico.cct@udesc.br, ou no seguinte endereço: Rua Paulo Malschitzky, nº 200, Campus Univ. Avelino Marcante, CEP 89219-710, Bairro Zona Industrial Norte, Joinville/SC, no horário das </w:t>
      </w:r>
      <w:r>
        <w:rPr>
          <w:rFonts w:ascii="Arial" w:hAnsi="Arial"/>
          <w:bCs/>
          <w:color w:val="000000"/>
          <w:sz w:val="16"/>
          <w:szCs w:val="16"/>
        </w:rPr>
        <w:t>13</w:t>
      </w:r>
      <w:r w:rsidRPr="009000F5">
        <w:rPr>
          <w:rFonts w:ascii="Arial" w:hAnsi="Arial"/>
          <w:bCs/>
          <w:color w:val="000000"/>
          <w:sz w:val="16"/>
          <w:szCs w:val="16"/>
        </w:rPr>
        <w:t xml:space="preserve">:00 às </w:t>
      </w:r>
      <w:r>
        <w:rPr>
          <w:rFonts w:ascii="Arial" w:hAnsi="Arial"/>
          <w:bCs/>
          <w:color w:val="000000"/>
          <w:sz w:val="16"/>
          <w:szCs w:val="16"/>
        </w:rPr>
        <w:t>19</w:t>
      </w:r>
      <w:r w:rsidRPr="009000F5">
        <w:rPr>
          <w:rFonts w:ascii="Arial" w:hAnsi="Arial"/>
          <w:bCs/>
          <w:color w:val="000000"/>
          <w:sz w:val="16"/>
          <w:szCs w:val="16"/>
        </w:rPr>
        <w:t>:00, em dias úteis. Processo SGP-e: UDESC 00029620/2024.</w:t>
      </w:r>
    </w:p>
    <w:p w14:paraId="71565AE0" w14:textId="5B40DA7B" w:rsidR="009721FE" w:rsidRDefault="009000F5" w:rsidP="009000F5">
      <w:pPr>
        <w:spacing w:before="5" w:after="5"/>
        <w:jc w:val="both"/>
      </w:pPr>
      <w:r w:rsidRPr="009000F5">
        <w:rPr>
          <w:rFonts w:ascii="Arial" w:hAnsi="Arial"/>
          <w:bCs/>
          <w:color w:val="000000"/>
          <w:sz w:val="16"/>
          <w:szCs w:val="16"/>
        </w:rPr>
        <w:t>E-Sfinge: CBE83C71F4B851B10F8388EAD2A672E963443D3A</w:t>
      </w:r>
    </w:p>
    <w:sectPr w:rsidR="009721FE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FE"/>
    <w:rsid w:val="00101BB9"/>
    <w:rsid w:val="00623385"/>
    <w:rsid w:val="0088391F"/>
    <w:rsid w:val="009000F5"/>
    <w:rsid w:val="009721FE"/>
    <w:rsid w:val="00D303B0"/>
    <w:rsid w:val="00D82B05"/>
    <w:rsid w:val="00D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45D9"/>
  <w15:docId w15:val="{79AEAD74-1AEB-4E4D-BD85-EA280C84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761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RUBENS CRIPPA JUNIOR</cp:lastModifiedBy>
  <cp:revision>3</cp:revision>
  <dcterms:created xsi:type="dcterms:W3CDTF">2024-09-02T17:32:00Z</dcterms:created>
  <dcterms:modified xsi:type="dcterms:W3CDTF">2024-09-02T17:33:00Z</dcterms:modified>
  <dc:language>pt-BR</dc:language>
</cp:coreProperties>
</file>